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AE" w:rsidRPr="006855C4" w:rsidRDefault="005344AE" w:rsidP="00D777F6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bookmarkStart w:id="0" w:name="_GoBack"/>
      <w:bookmarkEnd w:id="0"/>
      <w:r w:rsidRPr="006855C4">
        <w:rPr>
          <w:rFonts w:ascii="Calibri" w:hAnsi="Calibri"/>
          <w:b/>
          <w:color w:val="FF0000"/>
          <w:sz w:val="28"/>
          <w:szCs w:val="28"/>
        </w:rPr>
        <w:t>Instructional Focus Points</w:t>
      </w:r>
      <w:r w:rsidR="006855C4">
        <w:rPr>
          <w:rFonts w:ascii="Calibri" w:hAnsi="Calibri"/>
          <w:b/>
          <w:color w:val="FF0000"/>
          <w:sz w:val="28"/>
          <w:szCs w:val="28"/>
        </w:rPr>
        <w:t xml:space="preserve"> (IFP)</w:t>
      </w:r>
    </w:p>
    <w:p w:rsidR="00047183" w:rsidRPr="00B320A6" w:rsidRDefault="00047183" w:rsidP="005331AC">
      <w:pPr>
        <w:jc w:val="center"/>
        <w:rPr>
          <w:rFonts w:ascii="Calibri" w:hAnsi="Calibri"/>
          <w:b/>
          <w:sz w:val="20"/>
          <w:szCs w:val="20"/>
        </w:rPr>
      </w:pPr>
    </w:p>
    <w:p w:rsidR="000E36ED" w:rsidRPr="00B320A6" w:rsidRDefault="000E36ED" w:rsidP="000E36ED">
      <w:pPr>
        <w:rPr>
          <w:rFonts w:ascii="Calibri" w:hAnsi="Calibri"/>
          <w:color w:val="FF0000"/>
          <w:sz w:val="20"/>
          <w:szCs w:val="20"/>
        </w:rPr>
        <w:sectPr w:rsidR="000E36ED" w:rsidRPr="00B320A6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63"/>
        <w:tblW w:w="0" w:type="auto"/>
        <w:tblLook w:val="04A0" w:firstRow="1" w:lastRow="0" w:firstColumn="1" w:lastColumn="0" w:noHBand="0" w:noVBand="1"/>
      </w:tblPr>
      <w:tblGrid>
        <w:gridCol w:w="2283"/>
        <w:gridCol w:w="2286"/>
        <w:gridCol w:w="2283"/>
        <w:gridCol w:w="2283"/>
      </w:tblGrid>
      <w:tr w:rsidR="00C05D32" w:rsidTr="00C05D32">
        <w:tc>
          <w:tcPr>
            <w:tcW w:w="9132" w:type="dxa"/>
            <w:gridSpan w:val="4"/>
            <w:shd w:val="clear" w:color="auto" w:fill="D0CECE" w:themeFill="background2" w:themeFillShade="E6"/>
          </w:tcPr>
          <w:p w:rsidR="00C05D32" w:rsidRPr="00145D0D" w:rsidRDefault="00C05D32" w:rsidP="00C05D32">
            <w:pPr>
              <w:jc w:val="center"/>
              <w:rPr>
                <w:b/>
              </w:rPr>
            </w:pPr>
            <w:r w:rsidRPr="00145D0D">
              <w:rPr>
                <w:b/>
              </w:rPr>
              <w:t>Observation Indicator</w:t>
            </w:r>
            <w:r>
              <w:rPr>
                <w:b/>
              </w:rPr>
              <w:t>s</w:t>
            </w:r>
          </w:p>
        </w:tc>
      </w:tr>
      <w:tr w:rsidR="00F01024" w:rsidTr="004A3987">
        <w:tc>
          <w:tcPr>
            <w:tcW w:w="9132" w:type="dxa"/>
            <w:gridSpan w:val="4"/>
            <w:shd w:val="clear" w:color="auto" w:fill="00B0F0"/>
          </w:tcPr>
          <w:p w:rsidR="00F01024" w:rsidRDefault="00F01024" w:rsidP="00207978">
            <w:pPr>
              <w:pStyle w:val="NoSpacing"/>
            </w:pPr>
            <w:r w:rsidRPr="007A69FE">
              <w:rPr>
                <w:rFonts w:ascii="Calibri" w:hAnsi="Calibri"/>
                <w:b/>
                <w:bCs/>
                <w:sz w:val="20"/>
                <w:szCs w:val="20"/>
              </w:rPr>
              <w:t xml:space="preserve">Component: </w:t>
            </w:r>
            <w:r w:rsidRPr="002020F7">
              <w:rPr>
                <w:rFonts w:ascii="Calibri" w:eastAsia="Times New Roman" w:hAnsi="Calibri"/>
                <w:b/>
                <w:sz w:val="20"/>
                <w:szCs w:val="20"/>
              </w:rPr>
              <w:t>[2a]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 xml:space="preserve"> </w:t>
            </w:r>
            <w:r w:rsidR="00207978">
              <w:rPr>
                <w:rFonts w:ascii="Calibri" w:eastAsia="Times New Roman" w:hAnsi="Calibri"/>
                <w:b/>
                <w:sz w:val="20"/>
                <w:szCs w:val="20"/>
              </w:rPr>
              <w:t>Is the classroom characterized by mutual respect and a positive climate?</w:t>
            </w:r>
          </w:p>
        </w:tc>
      </w:tr>
      <w:tr w:rsidR="00F01024" w:rsidTr="004C2BA2">
        <w:tc>
          <w:tcPr>
            <w:tcW w:w="9132" w:type="dxa"/>
            <w:gridSpan w:val="4"/>
          </w:tcPr>
          <w:p w:rsidR="00F01024" w:rsidRPr="00F01024" w:rsidRDefault="00F01024" w:rsidP="00F01024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0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Teacher and students practice respectful speaking and listening</w:t>
            </w:r>
          </w:p>
          <w:p w:rsidR="00F01024" w:rsidRPr="00F01024" w:rsidRDefault="00F01024" w:rsidP="00F01024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0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Attention to students’ background and lives outside of the classroom</w:t>
            </w:r>
          </w:p>
          <w:p w:rsidR="00F01024" w:rsidRPr="00F01024" w:rsidRDefault="00F01024" w:rsidP="00F01024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0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The cultural, ethnic, and linguistic diversity of students is incorporated into the learning </w:t>
            </w:r>
          </w:p>
          <w:p w:rsidR="008C1533" w:rsidRDefault="00F01024" w:rsidP="008C1533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0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Teachers and students encourage each other in the learning process</w:t>
            </w:r>
          </w:p>
          <w:p w:rsidR="00AF0334" w:rsidRPr="008C1533" w:rsidRDefault="00AF0334" w:rsidP="00AF0334">
            <w:pPr>
              <w:pStyle w:val="NoSpacing"/>
              <w:ind w:left="7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07978" w:rsidTr="00554D05">
        <w:tc>
          <w:tcPr>
            <w:tcW w:w="2283" w:type="dxa"/>
          </w:tcPr>
          <w:p w:rsidR="00207978" w:rsidRPr="00F01024" w:rsidRDefault="00207978" w:rsidP="0020797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Not Yet</w:t>
            </w:r>
          </w:p>
        </w:tc>
        <w:tc>
          <w:tcPr>
            <w:tcW w:w="2286" w:type="dxa"/>
          </w:tcPr>
          <w:p w:rsidR="00207978" w:rsidRPr="00F01024" w:rsidRDefault="00207978" w:rsidP="0020797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Somewhat</w:t>
            </w:r>
          </w:p>
        </w:tc>
        <w:tc>
          <w:tcPr>
            <w:tcW w:w="2282" w:type="dxa"/>
          </w:tcPr>
          <w:p w:rsidR="00207978" w:rsidRPr="00F01024" w:rsidRDefault="00207978" w:rsidP="0020797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Mostly</w:t>
            </w:r>
          </w:p>
        </w:tc>
        <w:tc>
          <w:tcPr>
            <w:tcW w:w="2281" w:type="dxa"/>
          </w:tcPr>
          <w:p w:rsidR="00207978" w:rsidRPr="00F01024" w:rsidRDefault="00207978" w:rsidP="0020797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Yes</w:t>
            </w:r>
          </w:p>
        </w:tc>
      </w:tr>
      <w:tr w:rsidR="00F01024" w:rsidTr="004A3987">
        <w:tc>
          <w:tcPr>
            <w:tcW w:w="9132" w:type="dxa"/>
            <w:gridSpan w:val="4"/>
            <w:shd w:val="clear" w:color="auto" w:fill="00B0F0"/>
          </w:tcPr>
          <w:p w:rsidR="00F01024" w:rsidRPr="00F01024" w:rsidRDefault="00F01024" w:rsidP="00F010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A69FE">
              <w:rPr>
                <w:rFonts w:ascii="Calibri" w:hAnsi="Calibri"/>
                <w:b/>
                <w:bCs/>
                <w:sz w:val="20"/>
                <w:szCs w:val="20"/>
              </w:rPr>
              <w:t xml:space="preserve">Component: </w:t>
            </w:r>
            <w:r w:rsidRPr="002020F7">
              <w:rPr>
                <w:rFonts w:ascii="Calibri" w:eastAsia="Times New Roman" w:hAnsi="Calibri"/>
                <w:b/>
                <w:sz w:val="20"/>
                <w:szCs w:val="20"/>
              </w:rPr>
              <w:t>[2d</w:t>
            </w:r>
            <w:proofErr w:type="gramStart"/>
            <w:r w:rsidRPr="002020F7">
              <w:rPr>
                <w:rFonts w:ascii="Calibri" w:eastAsia="Times New Roman" w:hAnsi="Calibri"/>
                <w:b/>
                <w:sz w:val="20"/>
                <w:szCs w:val="20"/>
              </w:rPr>
              <w:t>]</w:t>
            </w:r>
            <w:r w:rsidRPr="002020F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207978">
              <w:rPr>
                <w:rFonts w:ascii="Calibri" w:eastAsia="Times New Roman" w:hAnsi="Calibri"/>
                <w:b/>
                <w:sz w:val="20"/>
                <w:szCs w:val="20"/>
              </w:rPr>
              <w:t>Are</w:t>
            </w:r>
            <w:proofErr w:type="gramEnd"/>
            <w:r w:rsidR="00207978">
              <w:rPr>
                <w:rFonts w:ascii="Calibri" w:eastAsia="Times New Roman" w:hAnsi="Calibri"/>
                <w:b/>
                <w:sz w:val="20"/>
                <w:szCs w:val="20"/>
              </w:rPr>
              <w:t xml:space="preserve"> off task behaviors addressed and minimized?</w:t>
            </w:r>
          </w:p>
        </w:tc>
      </w:tr>
      <w:tr w:rsidR="00F01024" w:rsidTr="004C2BA2">
        <w:tc>
          <w:tcPr>
            <w:tcW w:w="9132" w:type="dxa"/>
            <w:gridSpan w:val="4"/>
          </w:tcPr>
          <w:p w:rsidR="00F01024" w:rsidRPr="00F01024" w:rsidRDefault="00F01024" w:rsidP="00F0102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TimesNewRomanPS-ItalicMT"/>
                <w:iCs/>
                <w:sz w:val="20"/>
                <w:szCs w:val="20"/>
                <w:lang w:eastAsia="en-US"/>
              </w:rPr>
            </w:pPr>
            <w:r w:rsidRPr="00F01024">
              <w:rPr>
                <w:rFonts w:ascii="Calibri" w:hAnsi="Calibri" w:cs="TimesNewRomanPS-ItalicMT"/>
                <w:iCs/>
                <w:sz w:val="20"/>
                <w:szCs w:val="20"/>
                <w:lang w:eastAsia="en-US"/>
              </w:rPr>
              <w:t xml:space="preserve">Students follow clearly established classroom standards of conduct. </w:t>
            </w:r>
          </w:p>
          <w:p w:rsidR="00F01024" w:rsidRPr="00F01024" w:rsidRDefault="00F01024" w:rsidP="00F0102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TimesNewRomanPS-ItalicMT"/>
                <w:iCs/>
                <w:sz w:val="20"/>
                <w:szCs w:val="20"/>
                <w:lang w:eastAsia="en-US"/>
              </w:rPr>
            </w:pPr>
            <w:r w:rsidRPr="00F01024">
              <w:rPr>
                <w:rFonts w:ascii="Calibri" w:hAnsi="Calibri" w:cs="TimesNewRomanPS-ItalicMT"/>
                <w:iCs/>
                <w:sz w:val="20"/>
                <w:szCs w:val="20"/>
                <w:lang w:eastAsia="en-US"/>
              </w:rPr>
              <w:t>Clear standards of conduct are posted and referred to during the lesson</w:t>
            </w:r>
          </w:p>
          <w:p w:rsidR="00F01024" w:rsidRPr="00F01024" w:rsidRDefault="00F01024" w:rsidP="00F0102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TimesNewRomanPS-ItalicMT"/>
                <w:iCs/>
                <w:sz w:val="20"/>
                <w:szCs w:val="20"/>
                <w:lang w:eastAsia="en-US"/>
              </w:rPr>
            </w:pPr>
            <w:r w:rsidRPr="00F01024">
              <w:rPr>
                <w:rFonts w:ascii="Calibri" w:hAnsi="Calibri" w:cs="TimesNewRomanPS-ItalicMT"/>
                <w:iCs/>
                <w:sz w:val="20"/>
                <w:szCs w:val="20"/>
                <w:lang w:eastAsia="en-US"/>
              </w:rPr>
              <w:t>Teacher awareness of student conduct</w:t>
            </w:r>
          </w:p>
          <w:p w:rsidR="00F01024" w:rsidRPr="00AF0334" w:rsidRDefault="00F01024" w:rsidP="00F0102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TimesNewRomanPS-ItalicMT"/>
                <w:iCs/>
                <w:sz w:val="20"/>
                <w:szCs w:val="20"/>
                <w:lang w:eastAsia="en-US"/>
              </w:rPr>
            </w:pPr>
            <w:r w:rsidRPr="00F01024">
              <w:rPr>
                <w:rFonts w:ascii="Calibri" w:hAnsi="Calibri"/>
                <w:sz w:val="20"/>
                <w:szCs w:val="20"/>
              </w:rPr>
              <w:t>Teacher takes into account the cultural background of the students</w:t>
            </w:r>
          </w:p>
          <w:p w:rsidR="00AF0334" w:rsidRPr="00F01024" w:rsidRDefault="00AF0334" w:rsidP="00AF0334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TimesNewRomanPS-ItalicMT"/>
                <w:iCs/>
                <w:sz w:val="20"/>
                <w:szCs w:val="20"/>
                <w:lang w:eastAsia="en-US"/>
              </w:rPr>
            </w:pPr>
          </w:p>
        </w:tc>
      </w:tr>
      <w:tr w:rsidR="00207978" w:rsidTr="00554D05">
        <w:tc>
          <w:tcPr>
            <w:tcW w:w="2283" w:type="dxa"/>
          </w:tcPr>
          <w:p w:rsidR="00207978" w:rsidRPr="00207978" w:rsidRDefault="008C1533" w:rsidP="008C153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-ItalicMT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 w:cs="TimesNewRomanPS-ItalicMT"/>
                <w:iCs/>
                <w:sz w:val="20"/>
                <w:szCs w:val="20"/>
                <w:lang w:eastAsia="en-US"/>
              </w:rPr>
              <w:t>Not yet</w:t>
            </w:r>
          </w:p>
        </w:tc>
        <w:tc>
          <w:tcPr>
            <w:tcW w:w="2286" w:type="dxa"/>
          </w:tcPr>
          <w:p w:rsidR="00207978" w:rsidRPr="00207978" w:rsidRDefault="008C1533" w:rsidP="008C153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-ItalicMT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 w:cs="TimesNewRomanPS-ItalicMT"/>
                <w:iCs/>
                <w:sz w:val="20"/>
                <w:szCs w:val="20"/>
                <w:lang w:eastAsia="en-US"/>
              </w:rPr>
              <w:t>Somewhat</w:t>
            </w:r>
          </w:p>
        </w:tc>
        <w:tc>
          <w:tcPr>
            <w:tcW w:w="2282" w:type="dxa"/>
          </w:tcPr>
          <w:p w:rsidR="00207978" w:rsidRPr="00207978" w:rsidRDefault="008C1533" w:rsidP="008C153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-ItalicMT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 w:cs="TimesNewRomanPS-ItalicMT"/>
                <w:iCs/>
                <w:sz w:val="20"/>
                <w:szCs w:val="20"/>
                <w:lang w:eastAsia="en-US"/>
              </w:rPr>
              <w:t>Mostly</w:t>
            </w:r>
          </w:p>
        </w:tc>
        <w:tc>
          <w:tcPr>
            <w:tcW w:w="2281" w:type="dxa"/>
          </w:tcPr>
          <w:p w:rsidR="00207978" w:rsidRPr="00207978" w:rsidRDefault="008C1533" w:rsidP="008C153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-ItalicMT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 w:cs="TimesNewRomanPS-ItalicMT"/>
                <w:iCs/>
                <w:sz w:val="20"/>
                <w:szCs w:val="20"/>
                <w:lang w:eastAsia="en-US"/>
              </w:rPr>
              <w:t>Yes</w:t>
            </w:r>
          </w:p>
        </w:tc>
      </w:tr>
      <w:tr w:rsidR="00F01024" w:rsidTr="004A3987">
        <w:tc>
          <w:tcPr>
            <w:tcW w:w="9132" w:type="dxa"/>
            <w:gridSpan w:val="4"/>
            <w:shd w:val="clear" w:color="auto" w:fill="00B0F0"/>
          </w:tcPr>
          <w:p w:rsidR="00F01024" w:rsidRPr="00F01024" w:rsidRDefault="00F01024" w:rsidP="00F0102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20AD0">
              <w:rPr>
                <w:rFonts w:ascii="Calibri" w:hAnsi="Calibri"/>
                <w:b/>
                <w:bCs/>
                <w:sz w:val="20"/>
                <w:szCs w:val="20"/>
              </w:rPr>
              <w:t>Component:</w:t>
            </w:r>
            <w:r w:rsidR="008C1533">
              <w:rPr>
                <w:rFonts w:ascii="Calibri" w:hAnsi="Calibri"/>
                <w:b/>
                <w:bCs/>
                <w:sz w:val="20"/>
                <w:szCs w:val="20"/>
              </w:rPr>
              <w:t xml:space="preserve"> [3a] Is the purpose of the learning communicated and modeled?</w:t>
            </w:r>
          </w:p>
        </w:tc>
      </w:tr>
      <w:tr w:rsidR="00F01024" w:rsidTr="004C2BA2">
        <w:tc>
          <w:tcPr>
            <w:tcW w:w="9132" w:type="dxa"/>
            <w:gridSpan w:val="4"/>
          </w:tcPr>
          <w:p w:rsidR="00F01024" w:rsidRPr="00F01024" w:rsidRDefault="00F01024" w:rsidP="00F01024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01024">
              <w:rPr>
                <w:rFonts w:asciiTheme="minorHAnsi" w:hAnsiTheme="minorHAnsi" w:cstheme="minorHAnsi"/>
                <w:sz w:val="20"/>
                <w:szCs w:val="20"/>
              </w:rPr>
              <w:t>Students can see the objective</w:t>
            </w:r>
          </w:p>
          <w:p w:rsidR="00F01024" w:rsidRPr="00F01024" w:rsidRDefault="00F01024" w:rsidP="00F01024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01024">
              <w:rPr>
                <w:rFonts w:asciiTheme="minorHAnsi" w:hAnsiTheme="minorHAnsi" w:cstheme="minorHAnsi"/>
                <w:sz w:val="20"/>
                <w:szCs w:val="20"/>
              </w:rPr>
              <w:t>Students can state what they’re learning</w:t>
            </w:r>
          </w:p>
          <w:p w:rsidR="00F01024" w:rsidRPr="00F01024" w:rsidRDefault="00F01024" w:rsidP="00F01024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01024">
              <w:rPr>
                <w:rFonts w:asciiTheme="minorHAnsi" w:hAnsiTheme="minorHAnsi" w:cstheme="minorHAnsi"/>
                <w:sz w:val="20"/>
                <w:szCs w:val="20"/>
              </w:rPr>
              <w:t>Academic language is used throughout lesson</w:t>
            </w:r>
          </w:p>
          <w:p w:rsidR="00F01024" w:rsidRPr="00F01024" w:rsidRDefault="00F01024" w:rsidP="00F0102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F01024">
              <w:rPr>
                <w:rFonts w:ascii="Calibri" w:hAnsi="Calibri"/>
                <w:sz w:val="20"/>
                <w:szCs w:val="20"/>
              </w:rPr>
              <w:t>Learning is connected to students’ knowledge, and cultural experiences</w:t>
            </w:r>
          </w:p>
          <w:p w:rsidR="00F01024" w:rsidRDefault="00F01024" w:rsidP="00F01024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01024">
              <w:rPr>
                <w:rFonts w:asciiTheme="minorHAnsi" w:hAnsiTheme="minorHAnsi" w:cstheme="minorHAnsi"/>
                <w:sz w:val="20"/>
                <w:szCs w:val="20"/>
              </w:rPr>
              <w:t>Objective is aligned to a standard</w:t>
            </w:r>
          </w:p>
          <w:p w:rsidR="00AF0334" w:rsidRPr="008C1533" w:rsidRDefault="00AF0334" w:rsidP="00AF0334">
            <w:pPr>
              <w:pStyle w:val="NoSpacing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533" w:rsidTr="00554D05">
        <w:tc>
          <w:tcPr>
            <w:tcW w:w="2283" w:type="dxa"/>
          </w:tcPr>
          <w:p w:rsidR="008C1533" w:rsidRPr="00F01024" w:rsidRDefault="008C1533" w:rsidP="008C153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 Yet</w:t>
            </w:r>
          </w:p>
        </w:tc>
        <w:tc>
          <w:tcPr>
            <w:tcW w:w="2286" w:type="dxa"/>
          </w:tcPr>
          <w:p w:rsidR="008C1533" w:rsidRPr="00F01024" w:rsidRDefault="008C1533" w:rsidP="008C153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Somewhat</w:t>
            </w:r>
          </w:p>
        </w:tc>
        <w:tc>
          <w:tcPr>
            <w:tcW w:w="2282" w:type="dxa"/>
          </w:tcPr>
          <w:p w:rsidR="008C1533" w:rsidRPr="00F01024" w:rsidRDefault="008C1533" w:rsidP="008C153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Mostly</w:t>
            </w:r>
          </w:p>
        </w:tc>
        <w:tc>
          <w:tcPr>
            <w:tcW w:w="2281" w:type="dxa"/>
          </w:tcPr>
          <w:p w:rsidR="008C1533" w:rsidRPr="00F01024" w:rsidRDefault="008C1533" w:rsidP="008C1533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207978" w:rsidTr="004A3987">
        <w:tc>
          <w:tcPr>
            <w:tcW w:w="9132" w:type="dxa"/>
            <w:gridSpan w:val="4"/>
            <w:shd w:val="clear" w:color="auto" w:fill="00B0F0"/>
          </w:tcPr>
          <w:p w:rsidR="00207978" w:rsidRPr="00F01024" w:rsidRDefault="00207978" w:rsidP="002079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20AD0">
              <w:rPr>
                <w:rFonts w:ascii="Calibri" w:hAnsi="Calibri"/>
                <w:b/>
                <w:bCs/>
                <w:sz w:val="20"/>
                <w:szCs w:val="20"/>
              </w:rPr>
              <w:t xml:space="preserve">Component: </w:t>
            </w:r>
            <w:r w:rsidRPr="007A69FE">
              <w:rPr>
                <w:rFonts w:ascii="Calibri" w:hAnsi="Calibri"/>
                <w:sz w:val="20"/>
                <w:szCs w:val="20"/>
              </w:rPr>
              <w:t>[</w:t>
            </w:r>
            <w:r w:rsidR="008C1533">
              <w:rPr>
                <w:rFonts w:ascii="Calibri" w:hAnsi="Calibri"/>
                <w:b/>
                <w:sz w:val="20"/>
                <w:szCs w:val="20"/>
              </w:rPr>
              <w:t>3b] Are questions evident, and reflective of high expectations?</w:t>
            </w:r>
          </w:p>
        </w:tc>
      </w:tr>
      <w:tr w:rsidR="00207978" w:rsidTr="004C2BA2">
        <w:tc>
          <w:tcPr>
            <w:tcW w:w="9132" w:type="dxa"/>
            <w:gridSpan w:val="4"/>
          </w:tcPr>
          <w:p w:rsidR="00207978" w:rsidRPr="00207978" w:rsidRDefault="00207978" w:rsidP="0020797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07978">
              <w:rPr>
                <w:rFonts w:ascii="Calibri" w:hAnsi="Calibri"/>
                <w:sz w:val="20"/>
                <w:szCs w:val="20"/>
              </w:rPr>
              <w:t>Teacher questions are open ended</w:t>
            </w:r>
          </w:p>
          <w:p w:rsidR="00207978" w:rsidRPr="00207978" w:rsidRDefault="00207978" w:rsidP="0020797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/>
                <w:strike/>
                <w:sz w:val="20"/>
                <w:szCs w:val="20"/>
              </w:rPr>
            </w:pPr>
            <w:r w:rsidRPr="00207978">
              <w:rPr>
                <w:rFonts w:ascii="Calibri" w:hAnsi="Calibri"/>
                <w:sz w:val="20"/>
                <w:szCs w:val="20"/>
              </w:rPr>
              <w:t xml:space="preserve">Both teachers and students ask questions at DOK 2 or above </w:t>
            </w:r>
          </w:p>
          <w:p w:rsidR="00207978" w:rsidRPr="00207978" w:rsidRDefault="00207978" w:rsidP="0020797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07978">
              <w:rPr>
                <w:rFonts w:ascii="Calibri" w:hAnsi="Calibri"/>
                <w:sz w:val="20"/>
                <w:szCs w:val="20"/>
              </w:rPr>
              <w:t>Teacher uses equitable questioning strategies</w:t>
            </w:r>
          </w:p>
          <w:p w:rsidR="00207978" w:rsidRPr="00207978" w:rsidRDefault="00207978" w:rsidP="0020797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07978">
              <w:rPr>
                <w:rFonts w:ascii="Calibri" w:hAnsi="Calibri"/>
                <w:sz w:val="20"/>
                <w:szCs w:val="20"/>
              </w:rPr>
              <w:t>Questions and prompts include racial, ethnic, and cultural relevance</w:t>
            </w:r>
          </w:p>
          <w:p w:rsidR="00207978" w:rsidRPr="00207978" w:rsidRDefault="00207978" w:rsidP="0020797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07978">
              <w:rPr>
                <w:rFonts w:ascii="Calibri" w:hAnsi="Calibri"/>
                <w:sz w:val="20"/>
                <w:szCs w:val="20"/>
              </w:rPr>
              <w:t>ALL students engage in structured academic talk</w:t>
            </w:r>
          </w:p>
          <w:p w:rsidR="00207978" w:rsidRPr="00F01024" w:rsidRDefault="00207978" w:rsidP="0020797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9FC" w:rsidTr="004A3987">
        <w:tc>
          <w:tcPr>
            <w:tcW w:w="9132" w:type="dxa"/>
            <w:gridSpan w:val="4"/>
            <w:shd w:val="clear" w:color="auto" w:fill="00B0F0"/>
          </w:tcPr>
          <w:p w:rsidR="006A09FC" w:rsidRPr="006A09FC" w:rsidRDefault="006A09FC" w:rsidP="006A09F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420AD0">
              <w:rPr>
                <w:rFonts w:ascii="Calibri" w:hAnsi="Calibri"/>
                <w:b/>
                <w:bCs/>
                <w:sz w:val="20"/>
                <w:szCs w:val="20"/>
              </w:rPr>
              <w:t xml:space="preserve">Component: </w:t>
            </w:r>
            <w:r>
              <w:rPr>
                <w:rFonts w:ascii="Calibri" w:eastAsia="Times New Roman" w:hAnsi="Calibri"/>
                <w:b/>
                <w:sz w:val="20"/>
                <w:szCs w:val="20"/>
              </w:rPr>
              <w:t xml:space="preserve"> [3c] Are 80 percent or more of students engaged throughout the observation?</w:t>
            </w:r>
          </w:p>
        </w:tc>
      </w:tr>
      <w:tr w:rsidR="006A09FC" w:rsidTr="004C2BA2">
        <w:tc>
          <w:tcPr>
            <w:tcW w:w="9132" w:type="dxa"/>
            <w:gridSpan w:val="4"/>
          </w:tcPr>
          <w:p w:rsidR="006A09FC" w:rsidRPr="006A09FC" w:rsidRDefault="006A09FC" w:rsidP="006A09F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6A09FC">
              <w:rPr>
                <w:rFonts w:ascii="Calibri" w:hAnsi="Calibri"/>
                <w:sz w:val="20"/>
                <w:szCs w:val="20"/>
              </w:rPr>
              <w:t>85% of students engage in DOK 2 or above learning activities throughout</w:t>
            </w:r>
            <w:r>
              <w:rPr>
                <w:rFonts w:ascii="Calibri" w:hAnsi="Calibri"/>
                <w:sz w:val="20"/>
                <w:szCs w:val="20"/>
              </w:rPr>
              <w:t xml:space="preserve"> observation</w:t>
            </w:r>
          </w:p>
          <w:p w:rsidR="006A09FC" w:rsidRPr="006A09FC" w:rsidRDefault="006A09FC" w:rsidP="006A09F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6A09FC">
              <w:rPr>
                <w:rFonts w:ascii="Calibri" w:hAnsi="Calibri"/>
                <w:sz w:val="20"/>
                <w:szCs w:val="20"/>
              </w:rPr>
              <w:t>Teacher uses multiple engagement strategies and flexible grouping to ensure learning</w:t>
            </w:r>
          </w:p>
          <w:p w:rsidR="006A09FC" w:rsidRPr="00420AD0" w:rsidRDefault="006A09FC" w:rsidP="006A09F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54D05" w:rsidTr="00554D05">
        <w:tc>
          <w:tcPr>
            <w:tcW w:w="2283" w:type="dxa"/>
          </w:tcPr>
          <w:p w:rsidR="00554D05" w:rsidRPr="00B320A6" w:rsidRDefault="00554D05" w:rsidP="00554D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20A6">
              <w:rPr>
                <w:rFonts w:asciiTheme="minorHAnsi" w:hAnsiTheme="minorHAnsi" w:cstheme="minorHAnsi"/>
              </w:rPr>
              <w:t>Not Yet</w:t>
            </w:r>
          </w:p>
        </w:tc>
        <w:tc>
          <w:tcPr>
            <w:tcW w:w="2286" w:type="dxa"/>
          </w:tcPr>
          <w:p w:rsidR="00554D05" w:rsidRPr="00B320A6" w:rsidRDefault="00554D05" w:rsidP="00554D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20A6">
              <w:rPr>
                <w:rFonts w:asciiTheme="minorHAnsi" w:hAnsiTheme="minorHAnsi" w:cstheme="minorHAnsi"/>
              </w:rPr>
              <w:t>Somewhat</w:t>
            </w:r>
          </w:p>
        </w:tc>
        <w:tc>
          <w:tcPr>
            <w:tcW w:w="2282" w:type="dxa"/>
          </w:tcPr>
          <w:p w:rsidR="00554D05" w:rsidRPr="00B320A6" w:rsidRDefault="00554D05" w:rsidP="00554D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B320A6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Mostly</w:t>
            </w:r>
          </w:p>
        </w:tc>
        <w:tc>
          <w:tcPr>
            <w:tcW w:w="2281" w:type="dxa"/>
          </w:tcPr>
          <w:p w:rsidR="00554D05" w:rsidRPr="00B320A6" w:rsidRDefault="00554D05" w:rsidP="00554D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B320A6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Yes</w:t>
            </w:r>
          </w:p>
        </w:tc>
      </w:tr>
      <w:tr w:rsidR="006A09FC" w:rsidTr="004A3987">
        <w:tc>
          <w:tcPr>
            <w:tcW w:w="9132" w:type="dxa"/>
            <w:gridSpan w:val="4"/>
            <w:shd w:val="clear" w:color="auto" w:fill="00B0F0"/>
          </w:tcPr>
          <w:p w:rsidR="006A09FC" w:rsidRDefault="006A09FC" w:rsidP="00C05D32">
            <w:r w:rsidRPr="00420AD0">
              <w:rPr>
                <w:rFonts w:ascii="Calibri" w:hAnsi="Calibri"/>
                <w:b/>
                <w:bCs/>
                <w:sz w:val="20"/>
                <w:szCs w:val="20"/>
              </w:rPr>
              <w:t xml:space="preserve">Component: </w:t>
            </w:r>
            <w:r w:rsidRPr="007A69FE">
              <w:rPr>
                <w:rFonts w:ascii="Calibri" w:eastAsia="Times New Roman" w:hAnsi="Calibri"/>
                <w:b/>
                <w:sz w:val="20"/>
                <w:szCs w:val="20"/>
              </w:rPr>
              <w:t xml:space="preserve"> [3d]</w:t>
            </w:r>
            <w:r w:rsidR="00554D05">
              <w:rPr>
                <w:rFonts w:ascii="Calibri" w:eastAsia="Times New Roman" w:hAnsi="Calibri"/>
                <w:b/>
                <w:sz w:val="20"/>
                <w:szCs w:val="20"/>
              </w:rPr>
              <w:t xml:space="preserve"> and (3E) Are students assessed and provided feedback related to their learning?</w:t>
            </w:r>
          </w:p>
        </w:tc>
      </w:tr>
      <w:tr w:rsidR="006A09FC" w:rsidTr="000A390B">
        <w:tc>
          <w:tcPr>
            <w:tcW w:w="9132" w:type="dxa"/>
            <w:gridSpan w:val="4"/>
          </w:tcPr>
          <w:p w:rsidR="006A09FC" w:rsidRPr="00145D0D" w:rsidRDefault="006A09FC" w:rsidP="006A09FC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45D0D">
              <w:rPr>
                <w:rFonts w:asciiTheme="minorHAnsi" w:hAnsiTheme="minorHAnsi" w:cstheme="minorHAnsi"/>
                <w:sz w:val="20"/>
                <w:szCs w:val="20"/>
              </w:rPr>
              <w:t xml:space="preserve">Students clearly understand the characteristics of high-quality work </w:t>
            </w:r>
          </w:p>
          <w:p w:rsidR="006A09FC" w:rsidRPr="00145D0D" w:rsidRDefault="006A09FC" w:rsidP="006A09FC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45D0D">
              <w:rPr>
                <w:rFonts w:asciiTheme="minorHAnsi" w:hAnsiTheme="minorHAnsi" w:cstheme="minorHAnsi"/>
                <w:sz w:val="20"/>
                <w:szCs w:val="20"/>
              </w:rPr>
              <w:t>Ongoing formative assessment throughout lesson – tied to Success Criteria</w:t>
            </w:r>
          </w:p>
          <w:p w:rsidR="006A09FC" w:rsidRDefault="006A09FC" w:rsidP="006A09FC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45D0D">
              <w:rPr>
                <w:rFonts w:asciiTheme="minorHAnsi" w:hAnsiTheme="minorHAnsi" w:cstheme="minorHAnsi"/>
                <w:sz w:val="20"/>
                <w:szCs w:val="20"/>
              </w:rPr>
              <w:t>Feedback is clear, immediate, and specific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learning</w:t>
            </w:r>
          </w:p>
          <w:p w:rsidR="006A09FC" w:rsidRPr="004A1632" w:rsidRDefault="006A09FC" w:rsidP="006A09FC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1632">
              <w:rPr>
                <w:rFonts w:asciiTheme="minorHAnsi" w:hAnsiTheme="minorHAnsi" w:cstheme="minorHAnsi"/>
                <w:sz w:val="20"/>
                <w:szCs w:val="20"/>
              </w:rPr>
              <w:t>Teacher successfully makes modification to instruction based on formative assessment</w:t>
            </w:r>
          </w:p>
          <w:p w:rsidR="006A09FC" w:rsidRPr="006A1C6F" w:rsidRDefault="006A09FC" w:rsidP="006A09FC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1632">
              <w:rPr>
                <w:rFonts w:asciiTheme="minorHAnsi" w:hAnsiTheme="minorHAnsi" w:cstheme="minorHAnsi"/>
                <w:sz w:val="20"/>
                <w:szCs w:val="20"/>
              </w:rPr>
              <w:t xml:space="preserve">Teacher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adjusts instruction to meet racial, cultural, ethnic, or linguistic learning styles </w:t>
            </w:r>
          </w:p>
          <w:p w:rsidR="006A09FC" w:rsidRDefault="00F14D6A" w:rsidP="00F14D6A">
            <w:pPr>
              <w:pStyle w:val="NoSpacing"/>
              <w:tabs>
                <w:tab w:val="left" w:pos="55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6A09FC" w:rsidRPr="0000268C" w:rsidRDefault="006A09FC" w:rsidP="00C05D32">
            <w:pPr>
              <w:autoSpaceDE w:val="0"/>
              <w:autoSpaceDN w:val="0"/>
              <w:adjustRightInd w:val="0"/>
              <w:rPr>
                <w:rFonts w:ascii="Calibri" w:hAnsi="Calibri" w:cs="TimesNewRomanPS-ItalicMT"/>
                <w:iCs/>
                <w:sz w:val="20"/>
                <w:szCs w:val="20"/>
                <w:lang w:eastAsia="en-US"/>
              </w:rPr>
            </w:pPr>
          </w:p>
        </w:tc>
      </w:tr>
      <w:tr w:rsidR="00F14D6A" w:rsidTr="00A43575">
        <w:tc>
          <w:tcPr>
            <w:tcW w:w="2283" w:type="dxa"/>
          </w:tcPr>
          <w:p w:rsidR="00F14D6A" w:rsidRPr="00145D0D" w:rsidRDefault="00F14D6A" w:rsidP="00F14D6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 Yet</w:t>
            </w:r>
          </w:p>
        </w:tc>
        <w:tc>
          <w:tcPr>
            <w:tcW w:w="2283" w:type="dxa"/>
          </w:tcPr>
          <w:p w:rsidR="00F14D6A" w:rsidRPr="00145D0D" w:rsidRDefault="00F14D6A" w:rsidP="00F14D6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Somewhat</w:t>
            </w:r>
          </w:p>
        </w:tc>
        <w:tc>
          <w:tcPr>
            <w:tcW w:w="2283" w:type="dxa"/>
          </w:tcPr>
          <w:p w:rsidR="00F14D6A" w:rsidRPr="00145D0D" w:rsidRDefault="00F14D6A" w:rsidP="00F14D6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Mostly</w:t>
            </w:r>
          </w:p>
        </w:tc>
        <w:tc>
          <w:tcPr>
            <w:tcW w:w="2283" w:type="dxa"/>
          </w:tcPr>
          <w:p w:rsidR="00F14D6A" w:rsidRPr="00145D0D" w:rsidRDefault="00F14D6A" w:rsidP="00F14D6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</w:tbl>
    <w:p w:rsidR="00E7494E" w:rsidRDefault="00D777F6" w:rsidP="00D777F6">
      <w:pPr>
        <w:rPr>
          <w:rFonts w:ascii="Calibri" w:hAnsi="Calibri"/>
          <w:b/>
          <w:sz w:val="22"/>
          <w:szCs w:val="22"/>
        </w:rPr>
        <w:sectPr w:rsidR="00E7494E" w:rsidSect="000471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hAnsi="Calibri"/>
          <w:b/>
          <w:sz w:val="22"/>
          <w:szCs w:val="22"/>
        </w:rPr>
        <w:t xml:space="preserve">    </w:t>
      </w:r>
    </w:p>
    <w:p w:rsidR="008B5244" w:rsidRDefault="008B5244"/>
    <w:p w:rsidR="00952A42" w:rsidRDefault="00952A42" w:rsidP="006A1C6F">
      <w:pPr>
        <w:rPr>
          <w:rFonts w:ascii="Calibri" w:hAnsi="Calibri"/>
          <w:b/>
          <w:sz w:val="22"/>
          <w:szCs w:val="22"/>
        </w:rPr>
      </w:pPr>
    </w:p>
    <w:p w:rsidR="00F14D6A" w:rsidRDefault="00F14D6A" w:rsidP="006A1C6F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599"/>
        <w:gridCol w:w="1496"/>
        <w:gridCol w:w="3235"/>
      </w:tblGrid>
      <w:tr w:rsidR="00F14D6A" w:rsidTr="00AF0334">
        <w:tc>
          <w:tcPr>
            <w:tcW w:w="1075" w:type="dxa"/>
            <w:shd w:val="clear" w:color="auto" w:fill="BDD6EE" w:themeFill="accent1" w:themeFillTint="66"/>
          </w:tcPr>
          <w:p w:rsidR="00F14D6A" w:rsidRDefault="00F14D6A" w:rsidP="006A1C6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Teacher</w:t>
            </w:r>
          </w:p>
        </w:tc>
        <w:tc>
          <w:tcPr>
            <w:tcW w:w="3599" w:type="dxa"/>
          </w:tcPr>
          <w:p w:rsidR="00F14D6A" w:rsidRDefault="00F14D6A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:rsidR="00F14D6A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Grade/Course</w:t>
            </w:r>
          </w:p>
        </w:tc>
        <w:tc>
          <w:tcPr>
            <w:tcW w:w="3235" w:type="dxa"/>
          </w:tcPr>
          <w:p w:rsidR="00F14D6A" w:rsidRDefault="00F14D6A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14D6A" w:rsidRPr="00F14D6A" w:rsidRDefault="00F14D6A" w:rsidP="006A1C6F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599"/>
        <w:gridCol w:w="1441"/>
        <w:gridCol w:w="3235"/>
      </w:tblGrid>
      <w:tr w:rsidR="00AF0334" w:rsidTr="00AF0334">
        <w:tc>
          <w:tcPr>
            <w:tcW w:w="1075" w:type="dxa"/>
            <w:shd w:val="clear" w:color="auto" w:fill="BDD6EE" w:themeFill="accent1" w:themeFillTint="66"/>
          </w:tcPr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3599" w:type="dxa"/>
          </w:tcPr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Period/Time</w:t>
            </w:r>
          </w:p>
        </w:tc>
        <w:tc>
          <w:tcPr>
            <w:tcW w:w="3235" w:type="dxa"/>
          </w:tcPr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14D6A" w:rsidRDefault="00F14D6A" w:rsidP="006A1C6F">
      <w:pPr>
        <w:rPr>
          <w:rFonts w:ascii="Calibri" w:hAnsi="Calibri"/>
          <w:b/>
          <w:sz w:val="22"/>
          <w:szCs w:val="22"/>
        </w:rPr>
      </w:pPr>
    </w:p>
    <w:p w:rsidR="00AF0334" w:rsidRDefault="00AF0334" w:rsidP="006A1C6F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0334" w:rsidTr="00AF0334">
        <w:tc>
          <w:tcPr>
            <w:tcW w:w="4675" w:type="dxa"/>
            <w:shd w:val="clear" w:color="auto" w:fill="BDD6EE" w:themeFill="accent1" w:themeFillTint="66"/>
          </w:tcPr>
          <w:p w:rsidR="00AF0334" w:rsidRDefault="00AF0334" w:rsidP="00AF03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Teacher Actions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AF0334" w:rsidRDefault="00AF0334" w:rsidP="00AF03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Student Actions</w:t>
            </w:r>
          </w:p>
        </w:tc>
      </w:tr>
      <w:tr w:rsidR="00AF0334" w:rsidTr="00AF0334">
        <w:tc>
          <w:tcPr>
            <w:tcW w:w="4675" w:type="dxa"/>
          </w:tcPr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F0334" w:rsidTr="005A47F9">
        <w:tc>
          <w:tcPr>
            <w:tcW w:w="9350" w:type="dxa"/>
            <w:gridSpan w:val="2"/>
          </w:tcPr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Coaching Focus:</w:t>
            </w: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0334" w:rsidRDefault="00AF0334" w:rsidP="006A1C6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F0334" w:rsidRDefault="00AF0334" w:rsidP="006A1C6F">
      <w:pPr>
        <w:rPr>
          <w:rFonts w:ascii="Calibri" w:hAnsi="Calibri"/>
          <w:b/>
          <w:sz w:val="22"/>
          <w:szCs w:val="22"/>
        </w:rPr>
      </w:pPr>
    </w:p>
    <w:sectPr w:rsidR="00AF0334" w:rsidSect="000471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92" w:rsidRDefault="006F4592" w:rsidP="008B5244">
      <w:r>
        <w:separator/>
      </w:r>
    </w:p>
  </w:endnote>
  <w:endnote w:type="continuationSeparator" w:id="0">
    <w:p w:rsidR="006F4592" w:rsidRDefault="006F4592" w:rsidP="008B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590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95BAA" w:rsidRDefault="00295BA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186" w:rsidRPr="0098318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95BAA" w:rsidRDefault="00295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92" w:rsidRDefault="006F4592" w:rsidP="008B5244">
      <w:r>
        <w:separator/>
      </w:r>
    </w:p>
  </w:footnote>
  <w:footnote w:type="continuationSeparator" w:id="0">
    <w:p w:rsidR="006F4592" w:rsidRDefault="006F4592" w:rsidP="008B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44" w:rsidRDefault="008B5244">
    <w:pPr>
      <w:pStyle w:val="Header"/>
    </w:pPr>
    <w:r>
      <w:rPr>
        <w:noProof/>
        <w:lang w:eastAsia="en-US"/>
      </w:rPr>
      <w:drawing>
        <wp:inline distT="0" distB="0" distL="0" distR="0" wp14:anchorId="04319FC2" wp14:editId="7ECA9B02">
          <wp:extent cx="2286000" cy="330200"/>
          <wp:effectExtent l="0" t="0" r="0" b="0"/>
          <wp:docPr id="6" name="Picture 6" descr="TucsonUnified_LOGO_NOTa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csonUnified_LOGO_NOTa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77F6">
      <w:tab/>
    </w:r>
    <w:r w:rsidR="00D777F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E73"/>
    <w:multiLevelType w:val="hybridMultilevel"/>
    <w:tmpl w:val="CD8A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492B"/>
    <w:multiLevelType w:val="hybridMultilevel"/>
    <w:tmpl w:val="6248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7F96"/>
    <w:multiLevelType w:val="hybridMultilevel"/>
    <w:tmpl w:val="FCACDF84"/>
    <w:lvl w:ilvl="0" w:tplc="CD1C67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C74DC"/>
    <w:multiLevelType w:val="hybridMultilevel"/>
    <w:tmpl w:val="D5BE5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C5D5F"/>
    <w:multiLevelType w:val="hybridMultilevel"/>
    <w:tmpl w:val="7D6A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3717C"/>
    <w:multiLevelType w:val="hybridMultilevel"/>
    <w:tmpl w:val="F72E2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F778C"/>
    <w:multiLevelType w:val="hybridMultilevel"/>
    <w:tmpl w:val="F0FA5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055DA"/>
    <w:multiLevelType w:val="hybridMultilevel"/>
    <w:tmpl w:val="C7604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17D88"/>
    <w:multiLevelType w:val="hybridMultilevel"/>
    <w:tmpl w:val="35A43A2E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33D355F7"/>
    <w:multiLevelType w:val="hybridMultilevel"/>
    <w:tmpl w:val="6252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E2B47"/>
    <w:multiLevelType w:val="hybridMultilevel"/>
    <w:tmpl w:val="107E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05E69"/>
    <w:multiLevelType w:val="hybridMultilevel"/>
    <w:tmpl w:val="412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329C3"/>
    <w:multiLevelType w:val="hybridMultilevel"/>
    <w:tmpl w:val="CC92A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25A83"/>
    <w:multiLevelType w:val="hybridMultilevel"/>
    <w:tmpl w:val="20D4B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817CB"/>
    <w:multiLevelType w:val="hybridMultilevel"/>
    <w:tmpl w:val="053A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462CF"/>
    <w:multiLevelType w:val="hybridMultilevel"/>
    <w:tmpl w:val="CCA0B1FC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613A4A68"/>
    <w:multiLevelType w:val="hybridMultilevel"/>
    <w:tmpl w:val="6EAAFEEA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618C0F29"/>
    <w:multiLevelType w:val="hybridMultilevel"/>
    <w:tmpl w:val="9D32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975DD"/>
    <w:multiLevelType w:val="hybridMultilevel"/>
    <w:tmpl w:val="BEA6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2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6"/>
  </w:num>
  <w:num w:numId="10">
    <w:abstractNumId w:val="15"/>
  </w:num>
  <w:num w:numId="11">
    <w:abstractNumId w:val="18"/>
  </w:num>
  <w:num w:numId="12">
    <w:abstractNumId w:val="2"/>
  </w:num>
  <w:num w:numId="13">
    <w:abstractNumId w:val="1"/>
  </w:num>
  <w:num w:numId="14">
    <w:abstractNumId w:val="17"/>
  </w:num>
  <w:num w:numId="15">
    <w:abstractNumId w:val="0"/>
  </w:num>
  <w:num w:numId="16">
    <w:abstractNumId w:val="11"/>
  </w:num>
  <w:num w:numId="17">
    <w:abstractNumId w:val="4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44"/>
    <w:rsid w:val="0000268C"/>
    <w:rsid w:val="00043533"/>
    <w:rsid w:val="00047183"/>
    <w:rsid w:val="000E36ED"/>
    <w:rsid w:val="000F65DB"/>
    <w:rsid w:val="00145D0D"/>
    <w:rsid w:val="001D1217"/>
    <w:rsid w:val="001E04C9"/>
    <w:rsid w:val="00207978"/>
    <w:rsid w:val="002235A9"/>
    <w:rsid w:val="00267B10"/>
    <w:rsid w:val="00295BAA"/>
    <w:rsid w:val="002C77C1"/>
    <w:rsid w:val="002D5B54"/>
    <w:rsid w:val="00370BB8"/>
    <w:rsid w:val="00402D48"/>
    <w:rsid w:val="00447423"/>
    <w:rsid w:val="004948BF"/>
    <w:rsid w:val="004A1632"/>
    <w:rsid w:val="004A3987"/>
    <w:rsid w:val="004B4EB8"/>
    <w:rsid w:val="004D20E4"/>
    <w:rsid w:val="00501E6C"/>
    <w:rsid w:val="005331AC"/>
    <w:rsid w:val="005344AE"/>
    <w:rsid w:val="005448C7"/>
    <w:rsid w:val="00553AA5"/>
    <w:rsid w:val="00554D05"/>
    <w:rsid w:val="00576419"/>
    <w:rsid w:val="005A7765"/>
    <w:rsid w:val="005B4F3D"/>
    <w:rsid w:val="006855C4"/>
    <w:rsid w:val="006A09FC"/>
    <w:rsid w:val="006A1C6F"/>
    <w:rsid w:val="006A5148"/>
    <w:rsid w:val="006F4592"/>
    <w:rsid w:val="007822AE"/>
    <w:rsid w:val="00820F6B"/>
    <w:rsid w:val="008346CA"/>
    <w:rsid w:val="00867734"/>
    <w:rsid w:val="008B5244"/>
    <w:rsid w:val="008C1533"/>
    <w:rsid w:val="008E3910"/>
    <w:rsid w:val="00952A42"/>
    <w:rsid w:val="00983186"/>
    <w:rsid w:val="009F3F45"/>
    <w:rsid w:val="009F6F2B"/>
    <w:rsid w:val="00AD3E97"/>
    <w:rsid w:val="00AF0334"/>
    <w:rsid w:val="00B320A6"/>
    <w:rsid w:val="00BA50D2"/>
    <w:rsid w:val="00C05D32"/>
    <w:rsid w:val="00C873AA"/>
    <w:rsid w:val="00D02668"/>
    <w:rsid w:val="00D10EB3"/>
    <w:rsid w:val="00D13381"/>
    <w:rsid w:val="00D4318D"/>
    <w:rsid w:val="00D777F6"/>
    <w:rsid w:val="00E7494E"/>
    <w:rsid w:val="00F01024"/>
    <w:rsid w:val="00F05BC9"/>
    <w:rsid w:val="00F14D6A"/>
    <w:rsid w:val="00F166BE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44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2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B5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2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8B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5244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53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6B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431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5148"/>
    <w:rPr>
      <w:color w:val="808080"/>
    </w:rPr>
  </w:style>
  <w:style w:type="paragraph" w:styleId="Revision">
    <w:name w:val="Revision"/>
    <w:hidden/>
    <w:uiPriority w:val="99"/>
    <w:semiHidden/>
    <w:rsid w:val="005344AE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44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2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B5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2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8B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5244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53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6B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431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5148"/>
    <w:rPr>
      <w:color w:val="808080"/>
    </w:rPr>
  </w:style>
  <w:style w:type="paragraph" w:styleId="Revision">
    <w:name w:val="Revision"/>
    <w:hidden/>
    <w:uiPriority w:val="99"/>
    <w:semiHidden/>
    <w:rsid w:val="005344AE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5738-AFA8-4B80-B3BD-B0E6008E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Taravati, Kamren</dc:creator>
  <cp:lastModifiedBy>Taravati, Kamren</cp:lastModifiedBy>
  <cp:revision>2</cp:revision>
  <cp:lastPrinted>2019-05-29T17:11:00Z</cp:lastPrinted>
  <dcterms:created xsi:type="dcterms:W3CDTF">2019-06-25T22:40:00Z</dcterms:created>
  <dcterms:modified xsi:type="dcterms:W3CDTF">2019-06-25T22:40:00Z</dcterms:modified>
</cp:coreProperties>
</file>